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EB" w:rsidRDefault="00EE1DEB" w:rsidP="00EE1DEB">
      <w:pPr>
        <w:rPr>
          <w:noProof/>
          <w:lang w:val="en-NZ" w:eastAsia="en-NZ"/>
        </w:rPr>
      </w:pPr>
      <w:r>
        <w:rPr>
          <w:noProof/>
          <w:lang w:val="en-NZ" w:eastAsia="en-NZ"/>
        </w:rPr>
        <w:drawing>
          <wp:inline distT="0" distB="0" distL="0" distR="0">
            <wp:extent cx="1310640" cy="472440"/>
            <wp:effectExtent l="0" t="0" r="3810" b="3810"/>
            <wp:docPr id="3" name="Picture 3" descr="botanico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tanicoi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t xml:space="preserve">       </w:t>
      </w:r>
    </w:p>
    <w:p w:rsidR="00EE1DEB" w:rsidRDefault="00EE1DEB" w:rsidP="00EE1DEB">
      <w:pPr>
        <w:rPr>
          <w:noProof/>
          <w:lang w:val="en-NZ" w:eastAsia="en-NZ"/>
        </w:rPr>
      </w:pPr>
    </w:p>
    <w:p w:rsidR="00EE1DEB" w:rsidRDefault="00EE1DEB" w:rsidP="00EE1DEB">
      <w:pPr>
        <w:rPr>
          <w:rFonts w:ascii="Lato-Regular" w:hAnsi="Lato-Regular"/>
          <w:b/>
          <w:color w:val="000000"/>
        </w:rPr>
      </w:pPr>
      <w:r>
        <w:rPr>
          <w:b/>
          <w:noProof/>
          <w:sz w:val="44"/>
          <w:szCs w:val="44"/>
          <w:lang w:val="en-NZ" w:eastAsia="en-NZ"/>
        </w:rPr>
        <w:t>Tomato</w:t>
      </w:r>
      <w:r w:rsidRPr="009A46A6">
        <w:rPr>
          <w:b/>
          <w:noProof/>
          <w:sz w:val="44"/>
          <w:szCs w:val="44"/>
          <w:lang w:val="en-NZ" w:eastAsia="en-NZ"/>
        </w:rPr>
        <w:t xml:space="preserve"> Grow Bags</w:t>
      </w:r>
    </w:p>
    <w:p w:rsidR="00EE1DEB" w:rsidRDefault="00EE1DEB" w:rsidP="00EE1DEB">
      <w:pPr>
        <w:rPr>
          <w:rFonts w:ascii="Lato-Regular" w:hAnsi="Lato-Regular"/>
          <w:b/>
          <w:color w:val="000000"/>
        </w:rPr>
      </w:pPr>
    </w:p>
    <w:p w:rsidR="00EE1DEB" w:rsidRDefault="00EE1DEB" w:rsidP="00EE1DEB">
      <w:pPr>
        <w:rPr>
          <w:rFonts w:ascii="Lato-Regular" w:hAnsi="Lato-Regular"/>
          <w:b/>
          <w:color w:val="000000"/>
        </w:rPr>
      </w:pPr>
    </w:p>
    <w:p w:rsidR="00EE1DEB" w:rsidRDefault="00EE1DEB" w:rsidP="00EE1DEB">
      <w:pPr>
        <w:pStyle w:val="NormalWeb"/>
        <w:rPr>
          <w:b/>
          <w:color w:val="000000"/>
        </w:rPr>
      </w:pPr>
      <w:proofErr w:type="spellStart"/>
      <w:r w:rsidRPr="00FF3D22">
        <w:rPr>
          <w:b/>
          <w:color w:val="000000"/>
        </w:rPr>
        <w:t>Botanicoir</w:t>
      </w:r>
      <w:proofErr w:type="spellEnd"/>
      <w:r w:rsidRPr="00FF3D22">
        <w:rPr>
          <w:b/>
          <w:color w:val="000000"/>
        </w:rPr>
        <w:t xml:space="preserve"> Dry has been designed to encourage generative growing in crops that need a drier substrate to promote healthy growth. </w:t>
      </w:r>
    </w:p>
    <w:p w:rsidR="00EE1DEB" w:rsidRPr="00FF3D22" w:rsidRDefault="00EE1DEB" w:rsidP="00EE1DEB">
      <w:pPr>
        <w:pStyle w:val="NormalWeb"/>
        <w:rPr>
          <w:b/>
          <w:color w:val="000000"/>
        </w:rPr>
      </w:pPr>
      <w:r w:rsidRPr="00FF3D22">
        <w:rPr>
          <w:b/>
          <w:color w:val="000000"/>
        </w:rPr>
        <w:t xml:space="preserve">This slab has </w:t>
      </w:r>
      <w:proofErr w:type="gramStart"/>
      <w:r w:rsidRPr="00FF3D22">
        <w:rPr>
          <w:b/>
          <w:color w:val="000000"/>
        </w:rPr>
        <w:t>a very</w:t>
      </w:r>
      <w:proofErr w:type="gramEnd"/>
      <w:r w:rsidRPr="00FF3D22">
        <w:rPr>
          <w:b/>
          <w:color w:val="000000"/>
        </w:rPr>
        <w:t xml:space="preserve"> high air-fill porosity and gives the grower the ability to steer the crops as they see fit.</w:t>
      </w:r>
    </w:p>
    <w:p w:rsidR="00EE1DEB" w:rsidRDefault="00EE1DEB" w:rsidP="00EE1DEB">
      <w:pPr>
        <w:pStyle w:val="NormalWeb"/>
        <w:rPr>
          <w:b/>
          <w:color w:val="000000"/>
        </w:rPr>
      </w:pPr>
      <w:r w:rsidRPr="00FF3D22">
        <w:rPr>
          <w:b/>
          <w:color w:val="000000"/>
        </w:rPr>
        <w:t xml:space="preserve">A mix of more husk chips, but still with smaller particles to help the younger plants take to the bag, </w:t>
      </w:r>
    </w:p>
    <w:p w:rsidR="00EE1DEB" w:rsidRPr="00FF3D22" w:rsidRDefault="00EE1DEB" w:rsidP="00EE1DEB">
      <w:pPr>
        <w:pStyle w:val="NormalWeb"/>
        <w:rPr>
          <w:b/>
          <w:color w:val="000000"/>
        </w:rPr>
      </w:pPr>
      <w:proofErr w:type="spellStart"/>
      <w:r w:rsidRPr="00FF3D22">
        <w:rPr>
          <w:b/>
          <w:color w:val="000000"/>
        </w:rPr>
        <w:t>Botanicoir</w:t>
      </w:r>
      <w:proofErr w:type="spellEnd"/>
      <w:r w:rsidRPr="00FF3D22">
        <w:rPr>
          <w:b/>
          <w:color w:val="000000"/>
        </w:rPr>
        <w:t xml:space="preserve"> Dry is the optimum environment for crops needing exceptionally high drainage.</w:t>
      </w:r>
    </w:p>
    <w:p w:rsidR="00EE1DEB" w:rsidRDefault="00EE1DEB" w:rsidP="00EE1DEB">
      <w:pPr>
        <w:pStyle w:val="NormalWeb"/>
        <w:rPr>
          <w:rFonts w:ascii="Lato-Regular" w:hAnsi="Lato-Regular"/>
          <w:color w:val="000000"/>
          <w:sz w:val="20"/>
          <w:szCs w:val="20"/>
        </w:rPr>
      </w:pPr>
      <w:r>
        <w:rPr>
          <w:rFonts w:ascii="Lato-Regular" w:hAnsi="Lato-Regular"/>
          <w:noProof/>
          <w:color w:val="000000"/>
          <w:sz w:val="20"/>
          <w:szCs w:val="20"/>
        </w:rPr>
        <w:drawing>
          <wp:inline distT="0" distB="0" distL="0" distR="0">
            <wp:extent cx="1181100" cy="1173480"/>
            <wp:effectExtent l="0" t="0" r="0" b="7620"/>
            <wp:docPr id="2" name="Picture 2" descr="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EB" w:rsidRDefault="00EE1DEB" w:rsidP="00EE1DEB">
      <w:pPr>
        <w:pStyle w:val="NormalWeb"/>
        <w:rPr>
          <w:b/>
          <w:color w:val="000000"/>
        </w:rPr>
      </w:pPr>
      <w:r w:rsidRPr="00FF3D22">
        <w:rPr>
          <w:b/>
          <w:color w:val="000000"/>
        </w:rPr>
        <w:t xml:space="preserve">We make each product specifically to the growers needs, from the coir mix to the plastic for the bag. </w:t>
      </w:r>
    </w:p>
    <w:p w:rsidR="00EE1DEB" w:rsidRDefault="00EE1DEB" w:rsidP="00EE1DEB">
      <w:pPr>
        <w:pStyle w:val="NormalWeb"/>
        <w:rPr>
          <w:b/>
          <w:color w:val="000000"/>
        </w:rPr>
      </w:pPr>
      <w:r w:rsidRPr="00FF3D22">
        <w:rPr>
          <w:b/>
          <w:color w:val="000000"/>
        </w:rPr>
        <w:t>Salad grow bags are available in sizes up to 120cm in length with width and height as required, and planting, dripper and drainage holes can pre-cut in the bags to the growers requirements, at no extra cost.</w:t>
      </w:r>
    </w:p>
    <w:p w:rsidR="00EE1DEB" w:rsidRPr="00FF3D22" w:rsidRDefault="00EE1DEB" w:rsidP="00EE1DEB">
      <w:pPr>
        <w:pStyle w:val="NormalWeb"/>
        <w:rPr>
          <w:b/>
          <w:color w:val="000000"/>
        </w:rPr>
      </w:pPr>
      <w:r w:rsidRPr="00FF3D22">
        <w:rPr>
          <w:b/>
          <w:color w:val="000000"/>
        </w:rPr>
        <w:t xml:space="preserve"> All of the plastic that we use is high quality, UV treated and recyclable.</w:t>
      </w:r>
    </w:p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/>
    <w:p w:rsidR="00EE1DEB" w:rsidRDefault="00EE1DEB">
      <w:r>
        <w:rPr>
          <w:noProof/>
          <w:lang w:val="en-NZ" w:eastAsia="en-NZ"/>
        </w:rPr>
        <w:lastRenderedPageBreak/>
        <w:drawing>
          <wp:inline distT="0" distB="0" distL="0" distR="0" wp14:anchorId="465F8DEE" wp14:editId="5AD4CB76">
            <wp:extent cx="1310640" cy="472440"/>
            <wp:effectExtent l="0" t="0" r="3810" b="3810"/>
            <wp:docPr id="4" name="Picture 4" descr="botanico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tanicoi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EB" w:rsidRDefault="00EE1DEB"/>
    <w:p w:rsidR="00EE1DEB" w:rsidRDefault="00EE1DEB" w:rsidP="00EE1DEB">
      <w:pPr>
        <w:rPr>
          <w:rFonts w:ascii="Lato-Regular" w:hAnsi="Lato-Regular"/>
          <w:b/>
          <w:color w:val="000000"/>
        </w:rPr>
      </w:pPr>
      <w:r>
        <w:rPr>
          <w:b/>
          <w:noProof/>
          <w:sz w:val="44"/>
          <w:szCs w:val="44"/>
          <w:lang w:val="en-NZ" w:eastAsia="en-NZ"/>
        </w:rPr>
        <w:t>Tomato</w:t>
      </w:r>
      <w:r w:rsidRPr="009A46A6">
        <w:rPr>
          <w:b/>
          <w:noProof/>
          <w:sz w:val="44"/>
          <w:szCs w:val="44"/>
          <w:lang w:val="en-NZ" w:eastAsia="en-NZ"/>
        </w:rPr>
        <w:t xml:space="preserve"> Grow Bags</w:t>
      </w:r>
    </w:p>
    <w:p w:rsidR="007B7EDB" w:rsidRDefault="00EE1DEB">
      <w:r>
        <w:rPr>
          <w:noProof/>
          <w:lang w:eastAsia="en-NZ"/>
        </w:rPr>
        <w:t xml:space="preserve">    </w:t>
      </w:r>
      <w:r w:rsidR="003D70D9">
        <w:rPr>
          <w:noProof/>
          <w:lang w:eastAsia="en-NZ"/>
        </w:rPr>
        <w:t xml:space="preserve">           </w:t>
      </w:r>
      <w:bookmarkStart w:id="0" w:name="_GoBack"/>
      <w:bookmarkEnd w:id="0"/>
      <w:r>
        <w:rPr>
          <w:noProof/>
          <w:lang w:eastAsia="en-NZ"/>
        </w:rPr>
        <w:t xml:space="preserve">  </w:t>
      </w:r>
      <w:r w:rsidR="007B7EDB">
        <w:rPr>
          <w:noProof/>
          <w:lang w:eastAsia="en-NZ"/>
        </w:rPr>
        <w:drawing>
          <wp:inline distT="0" distB="0" distL="0" distR="0" wp14:anchorId="27E3B1C5" wp14:editId="65279E8B">
            <wp:extent cx="4488180" cy="4488180"/>
            <wp:effectExtent l="0" t="0" r="7620" b="7620"/>
            <wp:docPr id="1" name="Picture 1" descr="http://www.botanicoir.com/uploads/product/image-c6hgblwihiu8r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tanicoir.com/uploads/product/image-c6hgblwihiu8r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EDB">
        <w:rPr>
          <w:noProof/>
          <w:lang w:eastAsia="en-NZ"/>
        </w:rPr>
        <w:t xml:space="preserve"> </w:t>
      </w:r>
    </w:p>
    <w:p w:rsidR="007B7EDB" w:rsidRPr="007B7EDB" w:rsidRDefault="007B7EDB" w:rsidP="007B7EDB"/>
    <w:p w:rsidR="007B7EDB" w:rsidRPr="007B7EDB" w:rsidRDefault="007B7EDB" w:rsidP="007B7EDB"/>
    <w:p w:rsidR="007B7EDB" w:rsidRPr="007B7EDB" w:rsidRDefault="007B7EDB" w:rsidP="007B7EDB"/>
    <w:p w:rsidR="007B7EDB" w:rsidRPr="007B7EDB" w:rsidRDefault="007B7EDB" w:rsidP="007B7EDB"/>
    <w:p w:rsidR="007B7EDB" w:rsidRDefault="007B7EDB" w:rsidP="007B7EDB"/>
    <w:p w:rsidR="00EC2503" w:rsidRPr="007B7EDB" w:rsidRDefault="007B7EDB" w:rsidP="007B7EDB">
      <w:pPr>
        <w:ind w:firstLine="720"/>
        <w:jc w:val="center"/>
        <w:rPr>
          <w:b/>
          <w:sz w:val="48"/>
          <w:szCs w:val="48"/>
        </w:rPr>
      </w:pPr>
      <w:r w:rsidRPr="007B7EDB">
        <w:rPr>
          <w:b/>
          <w:sz w:val="48"/>
          <w:szCs w:val="48"/>
        </w:rPr>
        <w:t>2 or 4 Holes</w:t>
      </w:r>
    </w:p>
    <w:p w:rsidR="007B7EDB" w:rsidRPr="007B7EDB" w:rsidRDefault="007B7EDB" w:rsidP="007B7EDB">
      <w:pPr>
        <w:ind w:firstLine="720"/>
        <w:jc w:val="center"/>
        <w:rPr>
          <w:b/>
          <w:sz w:val="48"/>
          <w:szCs w:val="48"/>
        </w:rPr>
      </w:pPr>
      <w:r w:rsidRPr="007B7EDB">
        <w:rPr>
          <w:b/>
          <w:sz w:val="48"/>
          <w:szCs w:val="48"/>
        </w:rPr>
        <w:t>+ Drainage Holes &amp; Dripper Holes</w:t>
      </w:r>
    </w:p>
    <w:p w:rsidR="007B7EDB" w:rsidRPr="007B7EDB" w:rsidRDefault="007B7EDB" w:rsidP="007B7EDB">
      <w:pPr>
        <w:ind w:firstLine="720"/>
        <w:jc w:val="center"/>
        <w:rPr>
          <w:b/>
          <w:sz w:val="48"/>
          <w:szCs w:val="48"/>
        </w:rPr>
      </w:pPr>
      <w:r w:rsidRPr="007B7EDB">
        <w:rPr>
          <w:b/>
          <w:sz w:val="48"/>
          <w:szCs w:val="48"/>
        </w:rPr>
        <w:t>100 x 20 x 8cm</w:t>
      </w:r>
    </w:p>
    <w:p w:rsidR="007B7EDB" w:rsidRPr="007B7EDB" w:rsidRDefault="007B7EDB" w:rsidP="007B7EDB">
      <w:pPr>
        <w:ind w:firstLine="720"/>
        <w:jc w:val="center"/>
        <w:rPr>
          <w:b/>
          <w:sz w:val="48"/>
          <w:szCs w:val="48"/>
        </w:rPr>
      </w:pPr>
      <w:r w:rsidRPr="007B7EDB">
        <w:rPr>
          <w:b/>
          <w:sz w:val="48"/>
          <w:szCs w:val="48"/>
        </w:rPr>
        <w:t>500 Units per Pallet</w:t>
      </w:r>
    </w:p>
    <w:sectPr w:rsidR="007B7EDB" w:rsidRPr="007B7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EB"/>
    <w:rsid w:val="003D70D9"/>
    <w:rsid w:val="007B7EDB"/>
    <w:rsid w:val="00EC2503"/>
    <w:rsid w:val="00E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DEB"/>
    <w:rPr>
      <w:rFonts w:ascii="Tahoma" w:eastAsiaTheme="minorHAnsi" w:hAnsi="Tahom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DEB"/>
    <w:pPr>
      <w:spacing w:before="100" w:beforeAutospacing="1" w:after="100" w:afterAutospacing="1"/>
    </w:pPr>
    <w:rPr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DEB"/>
    <w:rPr>
      <w:rFonts w:ascii="Tahoma" w:eastAsiaTheme="minorHAnsi" w:hAnsi="Tahom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DEB"/>
    <w:pPr>
      <w:spacing w:before="100" w:beforeAutospacing="1" w:after="100" w:afterAutospacing="1"/>
    </w:pPr>
    <w:rPr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Mahony</dc:creator>
  <cp:lastModifiedBy>Paul Mahony</cp:lastModifiedBy>
  <cp:revision>1</cp:revision>
  <cp:lastPrinted>2017-11-09T02:20:00Z</cp:lastPrinted>
  <dcterms:created xsi:type="dcterms:W3CDTF">2017-11-09T01:58:00Z</dcterms:created>
  <dcterms:modified xsi:type="dcterms:W3CDTF">2017-11-09T02:21:00Z</dcterms:modified>
</cp:coreProperties>
</file>